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8" w:type="pct"/>
        <w:tblCellSpacing w:w="0" w:type="dxa"/>
        <w:tblCellMar>
          <w:left w:w="0" w:type="dxa"/>
          <w:right w:w="0" w:type="dxa"/>
        </w:tblCellMar>
        <w:tblLook w:val="04A0" w:firstRow="1" w:lastRow="0" w:firstColumn="1" w:lastColumn="0" w:noHBand="0" w:noVBand="1"/>
      </w:tblPr>
      <w:tblGrid>
        <w:gridCol w:w="6"/>
        <w:gridCol w:w="10530"/>
      </w:tblGrid>
      <w:tr w:rsidR="00C53FA5" w:rsidRPr="00C53FA5" w:rsidTr="005030FC">
        <w:trPr>
          <w:trHeight w:val="4500"/>
          <w:tblCellSpacing w:w="0" w:type="dxa"/>
        </w:trPr>
        <w:tc>
          <w:tcPr>
            <w:tcW w:w="6" w:type="dxa"/>
            <w:shd w:val="clear" w:color="auto" w:fill="FFFFFF"/>
          </w:tcPr>
          <w:p w:rsidR="00C53FA5" w:rsidRPr="00C53FA5" w:rsidRDefault="00C53FA5" w:rsidP="00C53FA5">
            <w:pPr>
              <w:spacing w:after="0" w:line="240" w:lineRule="auto"/>
              <w:rPr>
                <w:rFonts w:ascii="Tahoma" w:eastAsia="Times New Roman" w:hAnsi="Tahoma" w:cs="Tahoma"/>
                <w:color w:val="000000"/>
                <w:sz w:val="16"/>
                <w:szCs w:val="16"/>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0530"/>
            </w:tblGrid>
            <w:tr w:rsidR="00C53FA5" w:rsidRPr="00C53FA5">
              <w:trPr>
                <w:trHeight w:val="4500"/>
                <w:tblCellSpacing w:w="0" w:type="dxa"/>
              </w:trPr>
              <w:tc>
                <w:tcPr>
                  <w:tcW w:w="0" w:type="auto"/>
                  <w:hideMark/>
                </w:tcPr>
                <w:tbl>
                  <w:tblPr>
                    <w:bidiVisual/>
                    <w:tblW w:w="5000" w:type="pct"/>
                    <w:tblCellSpacing w:w="15" w:type="dxa"/>
                    <w:tblCellMar>
                      <w:top w:w="15" w:type="dxa"/>
                      <w:left w:w="15" w:type="dxa"/>
                      <w:bottom w:w="15" w:type="dxa"/>
                      <w:right w:w="15" w:type="dxa"/>
                    </w:tblCellMar>
                    <w:tblLook w:val="04A0" w:firstRow="1" w:lastRow="0" w:firstColumn="1" w:lastColumn="0" w:noHBand="0" w:noVBand="1"/>
                  </w:tblPr>
                  <w:tblGrid>
                    <w:gridCol w:w="10530"/>
                  </w:tblGrid>
                  <w:tr w:rsidR="00C53FA5" w:rsidRPr="00C53FA5" w:rsidTr="00C53FA5">
                    <w:trPr>
                      <w:tblCellSpacing w:w="15" w:type="dxa"/>
                    </w:trPr>
                    <w:tc>
                      <w:tcPr>
                        <w:tcW w:w="4972" w:type="pct"/>
                        <w:tcBorders>
                          <w:bottom w:val="outset" w:sz="36" w:space="0" w:color="FF9933"/>
                        </w:tcBorders>
                        <w:vAlign w:val="center"/>
                        <w:hideMark/>
                      </w:tcPr>
                      <w:p w:rsidR="00C53FA5" w:rsidRPr="00C53FA5" w:rsidRDefault="00C53FA5" w:rsidP="00C53FA5">
                        <w:pPr>
                          <w:rPr>
                            <w:rFonts w:ascii="Times New Roman" w:eastAsia="Times New Roman" w:hAnsi="Times New Roman" w:cs="Times New Roman"/>
                            <w:sz w:val="24"/>
                            <w:szCs w:val="24"/>
                          </w:rPr>
                        </w:pPr>
                      </w:p>
                    </w:tc>
                  </w:tr>
                  <w:tr w:rsidR="00C53FA5" w:rsidRPr="00C53FA5" w:rsidTr="00C53FA5">
                    <w:trPr>
                      <w:tblCellSpacing w:w="15" w:type="dxa"/>
                    </w:trPr>
                    <w:tc>
                      <w:tcPr>
                        <w:tcW w:w="4972" w:type="pct"/>
                        <w:vAlign w:val="center"/>
                        <w:hideMark/>
                      </w:tcPr>
                      <w:p w:rsidR="00C53FA5" w:rsidRPr="00C53FA5" w:rsidRDefault="00C53FA5" w:rsidP="00C53FA5">
                        <w:pPr>
                          <w:bidi/>
                          <w:spacing w:after="0" w:line="240" w:lineRule="auto"/>
                          <w:jc w:val="center"/>
                          <w:rPr>
                            <w:rFonts w:ascii="Times New Roman" w:eastAsia="Times New Roman" w:hAnsi="Times New Roman" w:cs="Times New Roman"/>
                            <w:sz w:val="24"/>
                            <w:szCs w:val="24"/>
                          </w:rPr>
                        </w:pPr>
                      </w:p>
                    </w:tc>
                  </w:tr>
                  <w:tr w:rsidR="00C53FA5" w:rsidRPr="00C53FA5" w:rsidTr="00C53FA5">
                    <w:trPr>
                      <w:tblCellSpacing w:w="15" w:type="dxa"/>
                    </w:trPr>
                    <w:tc>
                      <w:tcPr>
                        <w:tcW w:w="4972" w:type="pct"/>
                        <w:vAlign w:val="center"/>
                        <w:hideMark/>
                      </w:tcPr>
                      <w:p w:rsidR="00C53FA5" w:rsidRPr="00C53FA5" w:rsidRDefault="00C53FA5" w:rsidP="00C53FA5">
                        <w:pPr>
                          <w:bidi/>
                          <w:spacing w:after="0" w:line="240" w:lineRule="auto"/>
                          <w:jc w:val="center"/>
                          <w:rPr>
                            <w:rFonts w:ascii="Times New Roman" w:eastAsia="Times New Roman" w:hAnsi="Times New Roman" w:cs="Times New Roman"/>
                            <w:sz w:val="24"/>
                            <w:szCs w:val="24"/>
                          </w:rPr>
                        </w:pPr>
                        <w:r w:rsidRPr="00C53FA5">
                          <w:rPr>
                            <w:rFonts w:ascii="Arial" w:eastAsia="Times New Roman" w:hAnsi="Arial" w:cs="Arial"/>
                            <w:b/>
                            <w:bCs/>
                            <w:color w:val="000080"/>
                            <w:sz w:val="28"/>
                            <w:szCs w:val="28"/>
                            <w:rtl/>
                          </w:rPr>
                          <w:t>اطلاعيه شماره يک جشنواره هاي آموزشي مجازي با رويکردي به طرح معرفتي حيات طيبه تابستان 94</w:t>
                        </w:r>
                      </w:p>
                    </w:tc>
                  </w:tr>
                  <w:tr w:rsidR="00C53FA5" w:rsidRPr="00C53FA5" w:rsidTr="00C53FA5">
                    <w:trPr>
                      <w:tblCellSpacing w:w="15" w:type="dxa"/>
                    </w:trPr>
                    <w:tc>
                      <w:tcPr>
                        <w:tcW w:w="4972" w:type="pct"/>
                        <w:tcBorders>
                          <w:bottom w:val="outset" w:sz="48" w:space="0" w:color="FF9933"/>
                        </w:tcBorders>
                        <w:shd w:val="clear" w:color="auto" w:fill="F1EFE3"/>
                        <w:tcMar>
                          <w:top w:w="150" w:type="dxa"/>
                          <w:left w:w="150" w:type="dxa"/>
                          <w:bottom w:w="150" w:type="dxa"/>
                          <w:right w:w="150" w:type="dxa"/>
                        </w:tcMar>
                        <w:vAlign w:val="center"/>
                        <w:hideMark/>
                      </w:tcPr>
                      <w:p w:rsidR="00C53FA5" w:rsidRPr="00C53FA5" w:rsidRDefault="00C53FA5" w:rsidP="00C53FA5">
                        <w:pPr>
                          <w:bidi/>
                          <w:spacing w:after="0" w:line="240" w:lineRule="auto"/>
                          <w:jc w:val="center"/>
                          <w:rPr>
                            <w:rFonts w:ascii="Times New Roman" w:eastAsia="Times New Roman" w:hAnsi="Times New Roman" w:cs="Times New Roman"/>
                            <w:sz w:val="24"/>
                            <w:szCs w:val="24"/>
                          </w:rPr>
                        </w:pPr>
                      </w:p>
                    </w:tc>
                  </w:tr>
                  <w:tr w:rsidR="00C53FA5" w:rsidRPr="00C53FA5" w:rsidTr="00C53FA5">
                    <w:trPr>
                      <w:tblCellSpacing w:w="15" w:type="dxa"/>
                    </w:trPr>
                    <w:tc>
                      <w:tcPr>
                        <w:tcW w:w="4972" w:type="pct"/>
                        <w:vAlign w:val="center"/>
                        <w:hideMark/>
                      </w:tcPr>
                      <w:p w:rsidR="00C53FA5" w:rsidRPr="00C53FA5" w:rsidRDefault="00C53FA5" w:rsidP="00C53FA5">
                        <w:pPr>
                          <w:bidi/>
                          <w:spacing w:after="0" w:line="240" w:lineRule="auto"/>
                          <w:jc w:val="center"/>
                          <w:rPr>
                            <w:rFonts w:ascii="Tahoma" w:eastAsia="Times New Roman" w:hAnsi="Tahoma" w:cs="Tahoma"/>
                            <w:sz w:val="20"/>
                            <w:szCs w:val="20"/>
                            <w:rtl/>
                          </w:rPr>
                        </w:pPr>
                        <w:r w:rsidRPr="00C53FA5">
                          <w:rPr>
                            <w:rFonts w:ascii="Tahoma" w:eastAsia="Times New Roman" w:hAnsi="Tahoma" w:cs="Tahoma"/>
                            <w:noProof/>
                            <w:sz w:val="20"/>
                            <w:szCs w:val="20"/>
                          </w:rPr>
                          <w:drawing>
                            <wp:inline distT="0" distB="0" distL="0" distR="0" wp14:anchorId="0D2CC55E" wp14:editId="099C645E">
                              <wp:extent cx="2381250" cy="1876425"/>
                              <wp:effectExtent l="0" t="0" r="0" b="9525"/>
                              <wp:docPr id="9" name="Picture 9" descr="http://farhangian.nahad.ir/includes/tm.jsp?s=ete_585595.jpg%7C1110011%211011%21250%21150%2170%21150%21%21000000%2120%2113%21ffffff%2114%2113920218_1822511_322616.jpg%214%2113&amp;m=5a7462642212230df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arhangian.nahad.ir/includes/tm.jsp?s=ete_585595.jpg%7C1110011%211011%21250%21150%2170%21150%21%21000000%2120%2113%21ffffff%2114%2113920218_1822511_322616.jpg%214%2113&amp;m=5a7462642212230df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1250" cy="1876425"/>
                                      </a:xfrm>
                                      <a:prstGeom prst="rect">
                                        <a:avLst/>
                                      </a:prstGeom>
                                      <a:noFill/>
                                      <a:ln>
                                        <a:noFill/>
                                      </a:ln>
                                    </pic:spPr>
                                  </pic:pic>
                                </a:graphicData>
                              </a:graphic>
                            </wp:inline>
                          </w:drawing>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با تبريک حلول ماه مبارک رمضان و آرزوي قبولي طاعات و عبادات، نظر به اهميت برگزاري دوره¬هاي آموزشي و نقش مؤثر آن در ارتقاء سطح آگاهي¬هاي ديني و معرفتي، سياسي و فرهنگي و مهارت¬هاي عمومي دانشجو معلمان، استادان و کارکنان دانشگاه فرهنگيان، دفتر نهاد نمايندگي مقام معظم رهبري در سازمان مرکزي دانشگاه  با همکاري مرکز آموزش مجازي نهاد نمايندگي مقام معظم رهبري در دانشگاه ها برگزار مي نمايد.</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امروزه آموزش مجازي يکي از قالب¬هاي نويني است که به واسطه ويژگي¬هايي چون فراگير بودن، دسترسي آسان و هزينه پايين مورد اقبال قرار گرفته و هم اکنون مرکز آموزش مجازي دانشگاهيان نهاد، زمينه¬اي مناسب براي برگزاري آسان و کم هزينه و در عين حال تأثيرگذار دوره¬هاي آموزشي فراهم نموده است.</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لذا دفتر نهاد سازمان مرکزي دانشگاه با هماهنگي و همکاري مرکز مذکور و ستاد طرح هاي تابستاني دانشگاه فرهنگيان و با همکاري معاونت ارزيابي و نظارت و تضمين کيفيت دانشگاه  نسبت به برگزاري "جشنواره¬هاي آموزش مجازي" ويژه  گروه¬هاي مخاطب ذيل:</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1. جشنواره آموزشي ويژه کارکنان و مديران</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2. جشنواره آموزشي ويژه استادان</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3. جشنواره آموزشي ويژه دانشجويان</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در مناسبت زماني ماه مبارک رمضان و فصل تابستان به عنوان دوره آموزشي ضمن خدمت در راستاي بالندگي حرفه اي و شايستگي هاي عمومي  و با ارائه گواهي پايان دوره  اقدام مي نمايد.</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لازم به ذکر است کارکنان و مديران پس از دريافت گواهي الکترونيکي پايان دوره با مراجعه به دفتر نهاد نمايندگي مقام معظم رهبري در پرديس هاي استاني دانشگاه آن گواهي را ممهور به مهر زنده آن دفتر نهاد نموده و به امور اداري و کارگزيني هر يک از پرديس هاي ذيربط  ارائه نماييد.</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 xml:space="preserve">استادان محترم(اعضاي هيأت علمي و مدرسان موظف) پس از دريافت گواهي مذکور و مهر زنده دفتر نهاد مي توانند گواهي </w:t>
                        </w:r>
                        <w:bookmarkStart w:id="0" w:name="_GoBack"/>
                        <w:bookmarkEnd w:id="0"/>
                        <w:r w:rsidRPr="00C53FA5">
                          <w:rPr>
                            <w:rFonts w:ascii="Tahoma" w:eastAsia="Times New Roman" w:hAnsi="Tahoma" w:cs="Tahoma"/>
                            <w:sz w:val="20"/>
                            <w:szCs w:val="20"/>
                            <w:rtl/>
                          </w:rPr>
                          <w:lastRenderedPageBreak/>
                          <w:t>مذکور را در ارتقاء از آن استفاده نمايند. دانشجومعلمان محترم نيز پس از اقدام مشابه استادان، گواهي مذکور را نزد خود نگه داشته و در پايان دوره تحصيلي جهت لحاظ در شايستگي هاي عمومي به معاونت آموزشي ارائه نمايند.</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sz w:val="20"/>
                            <w:szCs w:val="20"/>
                            <w:rtl/>
                          </w:rPr>
                          <w:t xml:space="preserve">مواد آموزشي اين جشنواره از طريق يک دوره آموزشي مستقل ويژه دانشگاه  فرهنگيان در مرکز آموزش مجازي مجازي نهاد نمايندگي مقام معظم رهبري دانشگاه ها  از بعد از ظهر روز شنبه 6/4/94 بارگذاري و تنظيم و به عنوان طرح معرفتي و فرهنگي حيات طيبه مجازي ملي شماره يک در آن سامانه به نشاني : </w:t>
                        </w:r>
                        <w:r w:rsidRPr="00C53FA5">
                          <w:rPr>
                            <w:rFonts w:ascii="Tahoma" w:eastAsia="Times New Roman" w:hAnsi="Tahoma" w:cs="Tahoma"/>
                            <w:sz w:val="20"/>
                            <w:szCs w:val="20"/>
                          </w:rPr>
                          <w:t>un.nahad.ir</w:t>
                        </w:r>
                        <w:r w:rsidRPr="00C53FA5">
                          <w:rPr>
                            <w:rFonts w:ascii="Tahoma" w:eastAsia="Times New Roman" w:hAnsi="Tahoma" w:cs="Tahoma"/>
                            <w:sz w:val="20"/>
                            <w:szCs w:val="20"/>
                            <w:rtl/>
                          </w:rPr>
                          <w:t xml:space="preserve">  مرکز آموزش مجازي دانشگاهيان و نيز لينک آن در فرهنگيادا آغاز و ارائه خواهد شد.</w:t>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tl/>
                          </w:rPr>
                        </w:pPr>
                        <w:r w:rsidRPr="00C53FA5">
                          <w:rPr>
                            <w:rFonts w:ascii="Tahoma" w:eastAsia="Times New Roman" w:hAnsi="Tahoma" w:cs="Tahoma"/>
                            <w:noProof/>
                            <w:sz w:val="20"/>
                            <w:szCs w:val="20"/>
                          </w:rPr>
                          <w:drawing>
                            <wp:inline distT="0" distB="0" distL="0" distR="0" wp14:anchorId="4FC32CFC" wp14:editId="0DA19A4A">
                              <wp:extent cx="6619875" cy="4991100"/>
                              <wp:effectExtent l="0" t="0" r="9525" b="0"/>
                              <wp:docPr id="10" name="Picture 10" descr="http://farhangian.nahad.ir/uploads/untitled_5855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arhangian.nahad.ir/uploads/untitled_58559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9875" cy="4991100"/>
                                      </a:xfrm>
                                      <a:prstGeom prst="rect">
                                        <a:avLst/>
                                      </a:prstGeom>
                                      <a:noFill/>
                                      <a:ln>
                                        <a:noFill/>
                                      </a:ln>
                                    </pic:spPr>
                                  </pic:pic>
                                </a:graphicData>
                              </a:graphic>
                            </wp:inline>
                          </w:drawing>
                        </w:r>
                      </w:p>
                      <w:p w:rsidR="00C53FA5" w:rsidRPr="00C53FA5" w:rsidRDefault="00C53FA5" w:rsidP="00C53FA5">
                        <w:pPr>
                          <w:bidi/>
                          <w:spacing w:before="100" w:beforeAutospacing="1" w:after="100" w:afterAutospacing="1" w:line="240" w:lineRule="auto"/>
                          <w:jc w:val="center"/>
                          <w:rPr>
                            <w:rFonts w:ascii="Tahoma" w:eastAsia="Times New Roman" w:hAnsi="Tahoma" w:cs="Tahoma"/>
                            <w:sz w:val="20"/>
                            <w:szCs w:val="20"/>
                          </w:rPr>
                        </w:pPr>
                      </w:p>
                    </w:tc>
                  </w:tr>
                  <w:tr w:rsidR="00C53FA5" w:rsidRPr="00C53FA5" w:rsidTr="00C53FA5">
                    <w:trPr>
                      <w:tblCellSpacing w:w="15" w:type="dxa"/>
                    </w:trPr>
                    <w:tc>
                      <w:tcPr>
                        <w:tcW w:w="4972" w:type="pct"/>
                        <w:tcMar>
                          <w:top w:w="225" w:type="dxa"/>
                          <w:left w:w="225" w:type="dxa"/>
                          <w:bottom w:w="225" w:type="dxa"/>
                          <w:right w:w="225" w:type="dxa"/>
                        </w:tcMar>
                        <w:vAlign w:val="center"/>
                        <w:hideMark/>
                      </w:tcPr>
                      <w:p w:rsidR="00C53FA5" w:rsidRPr="00C53FA5" w:rsidRDefault="00C53FA5" w:rsidP="00C53FA5">
                        <w:pPr>
                          <w:bidi/>
                          <w:spacing w:after="0" w:line="240" w:lineRule="auto"/>
                          <w:jc w:val="center"/>
                          <w:rPr>
                            <w:rFonts w:ascii="Times New Roman" w:eastAsia="Times New Roman" w:hAnsi="Times New Roman" w:cs="Times New Roman"/>
                            <w:sz w:val="24"/>
                            <w:szCs w:val="24"/>
                          </w:rPr>
                        </w:pPr>
                      </w:p>
                    </w:tc>
                  </w:tr>
                </w:tbl>
                <w:p w:rsidR="00C53FA5" w:rsidRPr="00C53FA5" w:rsidRDefault="00C53FA5" w:rsidP="00C53FA5">
                  <w:pPr>
                    <w:bidi/>
                    <w:spacing w:after="150" w:line="240" w:lineRule="auto"/>
                    <w:rPr>
                      <w:rFonts w:ascii="Tahoma" w:eastAsia="Times New Roman" w:hAnsi="Tahoma" w:cs="Tahoma"/>
                      <w:color w:val="000000"/>
                      <w:sz w:val="16"/>
                      <w:szCs w:val="16"/>
                    </w:rPr>
                  </w:pPr>
                </w:p>
                <w:tbl>
                  <w:tblPr>
                    <w:bidiVisual/>
                    <w:tblW w:w="0" w:type="auto"/>
                    <w:tblCellSpacing w:w="15" w:type="dxa"/>
                    <w:tblCellMar>
                      <w:top w:w="30" w:type="dxa"/>
                      <w:left w:w="30" w:type="dxa"/>
                      <w:bottom w:w="30" w:type="dxa"/>
                      <w:right w:w="30" w:type="dxa"/>
                    </w:tblCellMar>
                    <w:tblLook w:val="04A0" w:firstRow="1" w:lastRow="0" w:firstColumn="1" w:lastColumn="0" w:noHBand="0" w:noVBand="1"/>
                  </w:tblPr>
                  <w:tblGrid>
                    <w:gridCol w:w="1557"/>
                    <w:gridCol w:w="1304"/>
                  </w:tblGrid>
                  <w:tr w:rsidR="00C53FA5" w:rsidRPr="00C53FA5" w:rsidTr="00C53FA5">
                    <w:trPr>
                      <w:tblCellSpacing w:w="15" w:type="dxa"/>
                    </w:trPr>
                    <w:tc>
                      <w:tcPr>
                        <w:tcW w:w="1512"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r>
                  <w:tr w:rsidR="00C53FA5" w:rsidRPr="00C53FA5" w:rsidTr="00C53FA5">
                    <w:trPr>
                      <w:tblCellSpacing w:w="15" w:type="dxa"/>
                    </w:trPr>
                    <w:tc>
                      <w:tcPr>
                        <w:tcW w:w="1512"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r>
                  <w:tr w:rsidR="00C53FA5" w:rsidRPr="00C53FA5" w:rsidTr="00C53FA5">
                    <w:trPr>
                      <w:tblCellSpacing w:w="15" w:type="dxa"/>
                    </w:trPr>
                    <w:tc>
                      <w:tcPr>
                        <w:tcW w:w="1512"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r>
                  <w:tr w:rsidR="00C53FA5" w:rsidRPr="00C53FA5" w:rsidTr="00C53FA5">
                    <w:trPr>
                      <w:trHeight w:val="300"/>
                      <w:tblCellSpacing w:w="15" w:type="dxa"/>
                    </w:trPr>
                    <w:tc>
                      <w:tcPr>
                        <w:tcW w:w="1512"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r>
                  <w:tr w:rsidR="00C53FA5" w:rsidRPr="00C53FA5" w:rsidTr="00C53FA5">
                    <w:trPr>
                      <w:trHeight w:val="300"/>
                      <w:tblCellSpacing w:w="15" w:type="dxa"/>
                    </w:trPr>
                    <w:tc>
                      <w:tcPr>
                        <w:tcW w:w="1512"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tcPr>
                      <w:p w:rsidR="00C53FA5" w:rsidRPr="00C53FA5" w:rsidRDefault="00C53FA5" w:rsidP="00C53FA5">
                        <w:pPr>
                          <w:bidi/>
                          <w:spacing w:after="0" w:line="240" w:lineRule="auto"/>
                          <w:jc w:val="center"/>
                          <w:rPr>
                            <w:rFonts w:ascii="Tahoma" w:eastAsia="Times New Roman" w:hAnsi="Tahoma" w:cs="Tahoma"/>
                            <w:sz w:val="18"/>
                            <w:szCs w:val="18"/>
                          </w:rPr>
                        </w:pPr>
                      </w:p>
                    </w:tc>
                  </w:tr>
                  <w:tr w:rsidR="00C53FA5" w:rsidRPr="00C53FA5" w:rsidTr="00C53FA5">
                    <w:trPr>
                      <w:trHeight w:val="600"/>
                      <w:tblCellSpacing w:w="15" w:type="dxa"/>
                    </w:trPr>
                    <w:tc>
                      <w:tcPr>
                        <w:tcW w:w="1512" w:type="dxa"/>
                        <w:vAlign w:val="center"/>
                        <w:hideMark/>
                      </w:tcPr>
                      <w:p w:rsidR="00C53FA5" w:rsidRPr="00C53FA5" w:rsidRDefault="00C53FA5" w:rsidP="00C53FA5">
                        <w:pPr>
                          <w:bidi/>
                          <w:spacing w:after="0" w:line="240" w:lineRule="auto"/>
                          <w:jc w:val="center"/>
                          <w:rPr>
                            <w:rFonts w:ascii="Tahoma" w:eastAsia="Times New Roman" w:hAnsi="Tahoma" w:cs="Tahoma"/>
                            <w:sz w:val="18"/>
                            <w:szCs w:val="18"/>
                          </w:rPr>
                        </w:pPr>
                      </w:p>
                    </w:tc>
                    <w:tc>
                      <w:tcPr>
                        <w:tcW w:w="1259" w:type="dxa"/>
                        <w:vAlign w:val="center"/>
                        <w:hideMark/>
                      </w:tcPr>
                      <w:p w:rsidR="00C53FA5" w:rsidRPr="00C53FA5" w:rsidRDefault="00C53FA5" w:rsidP="00C53FA5">
                        <w:pPr>
                          <w:bidi/>
                          <w:spacing w:after="0" w:line="240" w:lineRule="auto"/>
                          <w:jc w:val="center"/>
                          <w:rPr>
                            <w:rFonts w:ascii="Tahoma" w:eastAsia="Times New Roman" w:hAnsi="Tahoma" w:cs="Tahoma"/>
                            <w:sz w:val="18"/>
                            <w:szCs w:val="18"/>
                          </w:rPr>
                        </w:pPr>
                      </w:p>
                    </w:tc>
                  </w:tr>
                </w:tbl>
                <w:p w:rsidR="00C53FA5" w:rsidRPr="00C53FA5" w:rsidRDefault="00C53FA5" w:rsidP="00C53FA5">
                  <w:pPr>
                    <w:spacing w:after="0" w:line="420" w:lineRule="atLeast"/>
                    <w:jc w:val="center"/>
                    <w:rPr>
                      <w:rFonts w:ascii="Tahoma" w:eastAsia="Times New Roman" w:hAnsi="Tahoma" w:cs="Tahoma"/>
                      <w:color w:val="000000"/>
                      <w:sz w:val="16"/>
                      <w:szCs w:val="16"/>
                    </w:rPr>
                  </w:pPr>
                </w:p>
              </w:tc>
            </w:tr>
          </w:tbl>
          <w:p w:rsidR="00C53FA5" w:rsidRPr="00C53FA5" w:rsidRDefault="00C53FA5" w:rsidP="00C53FA5">
            <w:pPr>
              <w:spacing w:after="0" w:line="240" w:lineRule="auto"/>
              <w:jc w:val="center"/>
              <w:rPr>
                <w:rFonts w:ascii="Times New Roman" w:eastAsia="Times New Roman" w:hAnsi="Times New Roman" w:cs="Times New Roman"/>
                <w:sz w:val="24"/>
                <w:szCs w:val="24"/>
              </w:rPr>
            </w:pPr>
          </w:p>
        </w:tc>
      </w:tr>
    </w:tbl>
    <w:p w:rsidR="00C53FA5" w:rsidRPr="00C53FA5" w:rsidRDefault="00C53FA5" w:rsidP="00C53FA5">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6360"/>
        <w:gridCol w:w="3000"/>
      </w:tblGrid>
      <w:tr w:rsidR="00C53FA5" w:rsidRPr="00C53FA5" w:rsidTr="00C53FA5">
        <w:trPr>
          <w:trHeight w:val="4500"/>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6360"/>
            </w:tblGrid>
            <w:tr w:rsidR="00C53FA5" w:rsidRPr="00C53FA5">
              <w:trPr>
                <w:trHeight w:val="4500"/>
                <w:tblCellSpacing w:w="0" w:type="dxa"/>
              </w:trPr>
              <w:tc>
                <w:tcPr>
                  <w:tcW w:w="0" w:type="auto"/>
                  <w:hideMark/>
                </w:tcPr>
                <w:tbl>
                  <w:tblPr>
                    <w:bidiVisual/>
                    <w:tblW w:w="0" w:type="auto"/>
                    <w:tblCellSpacing w:w="15" w:type="dxa"/>
                    <w:tblCellMar>
                      <w:top w:w="30" w:type="dxa"/>
                      <w:left w:w="30" w:type="dxa"/>
                      <w:bottom w:w="30" w:type="dxa"/>
                      <w:right w:w="30" w:type="dxa"/>
                    </w:tblCellMar>
                    <w:tblLook w:val="04A0" w:firstRow="1" w:lastRow="0" w:firstColumn="1" w:lastColumn="0" w:noHBand="0" w:noVBand="1"/>
                  </w:tblPr>
                  <w:tblGrid>
                    <w:gridCol w:w="177"/>
                  </w:tblGrid>
                  <w:tr w:rsidR="00C53FA5" w:rsidRPr="00C53FA5" w:rsidTr="00C53FA5">
                    <w:trPr>
                      <w:trHeight w:val="600"/>
                      <w:tblCellSpacing w:w="15" w:type="dxa"/>
                    </w:trPr>
                    <w:tc>
                      <w:tcPr>
                        <w:tcW w:w="0" w:type="auto"/>
                        <w:vAlign w:val="center"/>
                        <w:hideMark/>
                      </w:tcPr>
                      <w:p w:rsidR="00C53FA5" w:rsidRPr="00C53FA5" w:rsidRDefault="00C53FA5" w:rsidP="00C53FA5">
                        <w:pPr>
                          <w:bidi/>
                          <w:spacing w:after="0" w:line="240" w:lineRule="auto"/>
                          <w:rPr>
                            <w:rFonts w:ascii="Tahoma" w:eastAsia="Times New Roman" w:hAnsi="Tahoma" w:cs="Tahoma"/>
                            <w:sz w:val="18"/>
                            <w:szCs w:val="18"/>
                          </w:rPr>
                        </w:pPr>
                        <w:r w:rsidRPr="00C53FA5">
                          <w:rPr>
                            <w:rFonts w:ascii="Tahoma" w:eastAsia="Times New Roman" w:hAnsi="Tahoma" w:cs="Tahoma"/>
                            <w:sz w:val="18"/>
                            <w:szCs w:val="18"/>
                            <w:rtl/>
                          </w:rPr>
                          <w:t> </w:t>
                        </w:r>
                      </w:p>
                    </w:tc>
                  </w:tr>
                </w:tbl>
                <w:p w:rsidR="00C53FA5" w:rsidRPr="00C53FA5" w:rsidRDefault="00C53FA5" w:rsidP="00C53FA5">
                  <w:pPr>
                    <w:bidi/>
                    <w:spacing w:after="0" w:line="240" w:lineRule="auto"/>
                    <w:rPr>
                      <w:rFonts w:ascii="Tahoma" w:eastAsia="Times New Roman" w:hAnsi="Tahoma" w:cs="Tahoma"/>
                      <w:color w:val="000000"/>
                      <w:sz w:val="16"/>
                      <w:szCs w:val="16"/>
                    </w:rPr>
                  </w:pPr>
                </w:p>
                <w:p w:rsidR="00C53FA5" w:rsidRPr="00C53FA5" w:rsidRDefault="00C53FA5" w:rsidP="00C53FA5">
                  <w:pPr>
                    <w:bidi/>
                    <w:spacing w:after="150" w:line="240" w:lineRule="auto"/>
                    <w:jc w:val="center"/>
                    <w:rPr>
                      <w:rFonts w:ascii="Tahoma" w:eastAsia="Times New Roman" w:hAnsi="Tahoma" w:cs="Tahoma"/>
                      <w:color w:val="000000"/>
                      <w:sz w:val="16"/>
                      <w:szCs w:val="16"/>
                      <w:rtl/>
                    </w:rPr>
                  </w:pPr>
                  <w:r w:rsidRPr="00C53FA5">
                    <w:rPr>
                      <w:rFonts w:ascii="Tahoma" w:eastAsia="Times New Roman" w:hAnsi="Tahoma" w:cs="Tahoma"/>
                      <w:b/>
                      <w:bCs/>
                      <w:color w:val="0000FF"/>
                      <w:sz w:val="20"/>
                      <w:szCs w:val="20"/>
                      <w:rtl/>
                    </w:rPr>
                    <w:t>خروج</w:t>
                  </w:r>
                </w:p>
                <w:p w:rsidR="00C53FA5" w:rsidRPr="00C53FA5" w:rsidRDefault="00C53FA5" w:rsidP="00C53FA5">
                  <w:pPr>
                    <w:spacing w:after="240" w:line="240" w:lineRule="auto"/>
                    <w:jc w:val="center"/>
                    <w:rPr>
                      <w:rFonts w:ascii="Tahoma" w:eastAsia="Times New Roman" w:hAnsi="Tahoma" w:cs="Tahoma"/>
                      <w:color w:val="000000"/>
                      <w:sz w:val="16"/>
                      <w:szCs w:val="16"/>
                      <w:rtl/>
                    </w:rPr>
                  </w:pPr>
                </w:p>
                <w:p w:rsidR="00C53FA5" w:rsidRPr="00C53FA5" w:rsidRDefault="00C53FA5" w:rsidP="00C53FA5">
                  <w:pPr>
                    <w:spacing w:after="240" w:line="240" w:lineRule="auto"/>
                    <w:rPr>
                      <w:rFonts w:ascii="Tahoma" w:eastAsia="Times New Roman" w:hAnsi="Tahoma" w:cs="Tahoma"/>
                      <w:color w:val="000000"/>
                      <w:sz w:val="16"/>
                      <w:szCs w:val="16"/>
                    </w:rPr>
                  </w:pPr>
                </w:p>
              </w:tc>
            </w:tr>
          </w:tbl>
          <w:p w:rsidR="00C53FA5" w:rsidRPr="00C53FA5" w:rsidRDefault="00C53FA5" w:rsidP="00C53FA5">
            <w:pPr>
              <w:spacing w:after="0" w:line="240" w:lineRule="auto"/>
              <w:rPr>
                <w:rFonts w:ascii="Times New Roman" w:eastAsia="Times New Roman" w:hAnsi="Times New Roman" w:cs="Times New Roman"/>
                <w:sz w:val="24"/>
                <w:szCs w:val="24"/>
              </w:rPr>
            </w:pPr>
          </w:p>
        </w:tc>
        <w:tc>
          <w:tcPr>
            <w:tcW w:w="3000" w:type="dxa"/>
            <w:shd w:val="clear" w:color="auto" w:fill="FFFFFF"/>
            <w:hideMark/>
          </w:tcPr>
          <w:p w:rsidR="00C53FA5" w:rsidRPr="00C53FA5" w:rsidRDefault="00C53FA5" w:rsidP="00C53FA5">
            <w:pPr>
              <w:spacing w:after="0" w:line="240" w:lineRule="auto"/>
              <w:jc w:val="center"/>
              <w:rPr>
                <w:rFonts w:ascii="Tahoma" w:eastAsia="Times New Roman" w:hAnsi="Tahoma" w:cs="Tahoma"/>
                <w:color w:val="000000"/>
                <w:sz w:val="16"/>
                <w:szCs w:val="16"/>
              </w:rPr>
            </w:pPr>
          </w:p>
        </w:tc>
      </w:tr>
    </w:tbl>
    <w:tbl>
      <w:tblPr>
        <w:bidiVisual/>
        <w:tblW w:w="15000" w:type="dxa"/>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15000"/>
      </w:tblGrid>
      <w:tr w:rsidR="00C53FA5" w:rsidRPr="00C53FA5" w:rsidTr="00C53FA5">
        <w:trPr>
          <w:trHeight w:val="4500"/>
          <w:tblCellSpacing w:w="0" w:type="dxa"/>
          <w:jc w:val="center"/>
        </w:trPr>
        <w:tc>
          <w:tcPr>
            <w:tcW w:w="0" w:type="auto"/>
            <w:shd w:val="clear" w:color="auto" w:fill="FFFFFF"/>
            <w:hideMark/>
          </w:tcPr>
          <w:tbl>
            <w:tblPr>
              <w:bidiVisual/>
              <w:tblW w:w="5000" w:type="pct"/>
              <w:tblCellSpacing w:w="0" w:type="dxa"/>
              <w:tblCellMar>
                <w:left w:w="0" w:type="dxa"/>
                <w:right w:w="0" w:type="dxa"/>
              </w:tblCellMar>
              <w:tblLook w:val="04A0" w:firstRow="1" w:lastRow="0" w:firstColumn="1" w:lastColumn="0" w:noHBand="0" w:noVBand="1"/>
            </w:tblPr>
            <w:tblGrid>
              <w:gridCol w:w="14990"/>
            </w:tblGrid>
            <w:tr w:rsidR="00C53FA5" w:rsidRPr="00C53FA5">
              <w:trPr>
                <w:trHeight w:val="4500"/>
                <w:tblCellSpacing w:w="0" w:type="dxa"/>
              </w:trPr>
              <w:tc>
                <w:tcPr>
                  <w:tcW w:w="3000" w:type="dxa"/>
                  <w:shd w:val="clear" w:color="auto" w:fill="FFFFFF"/>
                  <w:hideMark/>
                </w:tcPr>
                <w:tbl>
                  <w:tblPr>
                    <w:bidiVisual/>
                    <w:tblW w:w="2250" w:type="dxa"/>
                    <w:jc w:val="center"/>
                    <w:tblCellSpacing w:w="0" w:type="dxa"/>
                    <w:tblCellMar>
                      <w:left w:w="0" w:type="dxa"/>
                      <w:right w:w="0" w:type="dxa"/>
                    </w:tblCellMar>
                    <w:tblLook w:val="04A0" w:firstRow="1" w:lastRow="0" w:firstColumn="1" w:lastColumn="0" w:noHBand="0" w:noVBand="1"/>
                  </w:tblPr>
                  <w:tblGrid>
                    <w:gridCol w:w="2250"/>
                  </w:tblGrid>
                  <w:tr w:rsidR="00C53FA5" w:rsidRPr="00C53FA5" w:rsidTr="00C53FA5">
                    <w:trPr>
                      <w:tblCellSpacing w:w="0" w:type="dxa"/>
                      <w:jc w:val="center"/>
                    </w:trPr>
                    <w:tc>
                      <w:tcPr>
                        <w:tcW w:w="0" w:type="auto"/>
                        <w:vAlign w:val="center"/>
                        <w:hideMark/>
                      </w:tcPr>
                      <w:p w:rsidR="00C53FA5" w:rsidRPr="00C53FA5" w:rsidRDefault="00C53FA5" w:rsidP="00C53FA5">
                        <w:pPr>
                          <w:bidi/>
                          <w:spacing w:after="0" w:line="240" w:lineRule="auto"/>
                          <w:jc w:val="center"/>
                          <w:rPr>
                            <w:rFonts w:ascii="Tahoma" w:eastAsia="Times New Roman" w:hAnsi="Tahoma" w:cs="Tahoma"/>
                            <w:sz w:val="16"/>
                            <w:szCs w:val="16"/>
                          </w:rPr>
                        </w:pPr>
                        <w:r w:rsidRPr="00C53FA5">
                          <w:rPr>
                            <w:rFonts w:ascii="Tahoma" w:eastAsia="Times New Roman" w:hAnsi="Tahoma" w:cs="Tahoma"/>
                            <w:sz w:val="16"/>
                            <w:szCs w:val="16"/>
                            <w:rtl/>
                          </w:rPr>
                          <w:lastRenderedPageBreak/>
                          <w:t xml:space="preserve">    </w:t>
                        </w:r>
                      </w:p>
                    </w:tc>
                  </w:tr>
                </w:tbl>
                <w:p w:rsidR="00C53FA5" w:rsidRPr="00C53FA5" w:rsidRDefault="00C53FA5" w:rsidP="00C53FA5">
                  <w:pPr>
                    <w:bidi/>
                    <w:spacing w:after="0" w:line="240" w:lineRule="auto"/>
                    <w:jc w:val="center"/>
                    <w:rPr>
                      <w:rFonts w:ascii="Tahoma" w:eastAsia="Times New Roman" w:hAnsi="Tahoma" w:cs="Tahoma"/>
                      <w:color w:val="000000"/>
                      <w:sz w:val="16"/>
                      <w:szCs w:val="16"/>
                    </w:rPr>
                  </w:pPr>
                </w:p>
              </w:tc>
            </w:tr>
          </w:tbl>
          <w:p w:rsidR="00C53FA5" w:rsidRPr="00C53FA5" w:rsidRDefault="00C53FA5" w:rsidP="00C53FA5">
            <w:pPr>
              <w:bidi/>
              <w:spacing w:after="0" w:line="240" w:lineRule="auto"/>
              <w:rPr>
                <w:rFonts w:ascii="Times New Roman" w:eastAsia="Times New Roman" w:hAnsi="Times New Roman" w:cs="Times New Roman"/>
                <w:sz w:val="24"/>
                <w:szCs w:val="24"/>
              </w:rPr>
            </w:pPr>
          </w:p>
        </w:tc>
      </w:tr>
      <w:tr w:rsidR="00C53FA5" w:rsidRPr="00C53FA5" w:rsidTr="00C53FA5">
        <w:trPr>
          <w:trHeight w:val="600"/>
          <w:tblCellSpacing w:w="0" w:type="dxa"/>
          <w:jc w:val="center"/>
        </w:trPr>
        <w:tc>
          <w:tcPr>
            <w:tcW w:w="0" w:type="auto"/>
            <w:shd w:val="clear" w:color="auto" w:fill="FFFFFF"/>
            <w:hideMark/>
          </w:tcPr>
          <w:p w:rsidR="00C53FA5" w:rsidRPr="00C53FA5" w:rsidRDefault="00C53FA5" w:rsidP="00C53FA5">
            <w:pPr>
              <w:bidi/>
              <w:spacing w:after="0" w:line="240" w:lineRule="auto"/>
              <w:rPr>
                <w:rFonts w:ascii="Times New Roman" w:eastAsia="Times New Roman" w:hAnsi="Times New Roman" w:cs="Times New Roman"/>
                <w:sz w:val="24"/>
                <w:szCs w:val="24"/>
              </w:rPr>
            </w:pPr>
          </w:p>
        </w:tc>
      </w:tr>
    </w:tbl>
    <w:p w:rsidR="00BF3E66" w:rsidRDefault="005030FC"/>
    <w:sectPr w:rsidR="00BF3E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F4059A"/>
    <w:multiLevelType w:val="multilevel"/>
    <w:tmpl w:val="4ACE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092D3F"/>
    <w:multiLevelType w:val="multilevel"/>
    <w:tmpl w:val="2496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FA5"/>
    <w:rsid w:val="002E45F0"/>
    <w:rsid w:val="005030FC"/>
    <w:rsid w:val="0089723B"/>
    <w:rsid w:val="00C53F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F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3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F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72844">
      <w:bodyDiv w:val="1"/>
      <w:marLeft w:val="0"/>
      <w:marRight w:val="0"/>
      <w:marTop w:val="0"/>
      <w:marBottom w:val="0"/>
      <w:divBdr>
        <w:top w:val="none" w:sz="0" w:space="0" w:color="auto"/>
        <w:left w:val="none" w:sz="0" w:space="0" w:color="auto"/>
        <w:bottom w:val="none" w:sz="0" w:space="0" w:color="auto"/>
        <w:right w:val="none" w:sz="0" w:space="0" w:color="auto"/>
      </w:divBdr>
      <w:divsChild>
        <w:div w:id="359864792">
          <w:marLeft w:val="0"/>
          <w:marRight w:val="0"/>
          <w:marTop w:val="0"/>
          <w:marBottom w:val="0"/>
          <w:divBdr>
            <w:top w:val="none" w:sz="0" w:space="0" w:color="auto"/>
            <w:left w:val="none" w:sz="0" w:space="0" w:color="auto"/>
            <w:bottom w:val="none" w:sz="0" w:space="0" w:color="auto"/>
            <w:right w:val="none" w:sz="0" w:space="0" w:color="auto"/>
          </w:divBdr>
        </w:div>
        <w:div w:id="162665925">
          <w:marLeft w:val="0"/>
          <w:marRight w:val="0"/>
          <w:marTop w:val="0"/>
          <w:marBottom w:val="0"/>
          <w:divBdr>
            <w:top w:val="none" w:sz="0" w:space="0" w:color="auto"/>
            <w:left w:val="none" w:sz="0" w:space="0" w:color="auto"/>
            <w:bottom w:val="none" w:sz="0" w:space="0" w:color="auto"/>
            <w:right w:val="none" w:sz="0" w:space="0" w:color="auto"/>
          </w:divBdr>
          <w:divsChild>
            <w:div w:id="792360154">
              <w:marLeft w:val="0"/>
              <w:marRight w:val="0"/>
              <w:marTop w:val="0"/>
              <w:marBottom w:val="0"/>
              <w:divBdr>
                <w:top w:val="none" w:sz="0" w:space="0" w:color="auto"/>
                <w:left w:val="none" w:sz="0" w:space="0" w:color="auto"/>
                <w:bottom w:val="none" w:sz="0" w:space="0" w:color="auto"/>
                <w:right w:val="none" w:sz="0" w:space="0" w:color="auto"/>
              </w:divBdr>
            </w:div>
          </w:divsChild>
        </w:div>
        <w:div w:id="60952731">
          <w:marLeft w:val="0"/>
          <w:marRight w:val="0"/>
          <w:marTop w:val="0"/>
          <w:marBottom w:val="0"/>
          <w:divBdr>
            <w:top w:val="none" w:sz="0" w:space="0" w:color="auto"/>
            <w:left w:val="none" w:sz="0" w:space="0" w:color="auto"/>
            <w:bottom w:val="none" w:sz="0" w:space="0" w:color="auto"/>
            <w:right w:val="none" w:sz="0" w:space="0" w:color="auto"/>
          </w:divBdr>
          <w:divsChild>
            <w:div w:id="1673987689">
              <w:marLeft w:val="0"/>
              <w:marRight w:val="0"/>
              <w:marTop w:val="0"/>
              <w:marBottom w:val="0"/>
              <w:divBdr>
                <w:top w:val="none" w:sz="0" w:space="0" w:color="auto"/>
                <w:left w:val="none" w:sz="0" w:space="0" w:color="auto"/>
                <w:bottom w:val="none" w:sz="0" w:space="0" w:color="auto"/>
                <w:right w:val="none" w:sz="0" w:space="0" w:color="auto"/>
              </w:divBdr>
              <w:divsChild>
                <w:div w:id="1034355211">
                  <w:marLeft w:val="0"/>
                  <w:marRight w:val="0"/>
                  <w:marTop w:val="0"/>
                  <w:marBottom w:val="0"/>
                  <w:divBdr>
                    <w:top w:val="none" w:sz="0" w:space="0" w:color="auto"/>
                    <w:left w:val="none" w:sz="0" w:space="0" w:color="auto"/>
                    <w:bottom w:val="none" w:sz="0" w:space="0" w:color="auto"/>
                    <w:right w:val="none" w:sz="0" w:space="0" w:color="auto"/>
                  </w:divBdr>
                  <w:divsChild>
                    <w:div w:id="1246113049">
                      <w:marLeft w:val="0"/>
                      <w:marRight w:val="0"/>
                      <w:marTop w:val="0"/>
                      <w:marBottom w:val="0"/>
                      <w:divBdr>
                        <w:top w:val="none" w:sz="0" w:space="0" w:color="auto"/>
                        <w:left w:val="none" w:sz="0" w:space="0" w:color="auto"/>
                        <w:bottom w:val="none" w:sz="0" w:space="0" w:color="auto"/>
                        <w:right w:val="none" w:sz="0" w:space="0" w:color="auto"/>
                      </w:divBdr>
                      <w:divsChild>
                        <w:div w:id="1545799324">
                          <w:marLeft w:val="0"/>
                          <w:marRight w:val="0"/>
                          <w:marTop w:val="0"/>
                          <w:marBottom w:val="0"/>
                          <w:divBdr>
                            <w:top w:val="none" w:sz="0" w:space="0" w:color="auto"/>
                            <w:left w:val="none" w:sz="0" w:space="0" w:color="auto"/>
                            <w:bottom w:val="none" w:sz="0" w:space="0" w:color="auto"/>
                            <w:right w:val="none" w:sz="0" w:space="0" w:color="auto"/>
                          </w:divBdr>
                          <w:divsChild>
                            <w:div w:id="17188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020559">
          <w:marLeft w:val="0"/>
          <w:marRight w:val="0"/>
          <w:marTop w:val="0"/>
          <w:marBottom w:val="0"/>
          <w:divBdr>
            <w:top w:val="none" w:sz="0" w:space="0" w:color="auto"/>
            <w:left w:val="none" w:sz="0" w:space="0" w:color="auto"/>
            <w:bottom w:val="none" w:sz="0" w:space="0" w:color="auto"/>
            <w:right w:val="none" w:sz="0" w:space="0" w:color="auto"/>
          </w:divBdr>
          <w:divsChild>
            <w:div w:id="1610771035">
              <w:marLeft w:val="0"/>
              <w:marRight w:val="0"/>
              <w:marTop w:val="0"/>
              <w:marBottom w:val="0"/>
              <w:divBdr>
                <w:top w:val="none" w:sz="0" w:space="0" w:color="auto"/>
                <w:left w:val="none" w:sz="0" w:space="0" w:color="auto"/>
                <w:bottom w:val="none" w:sz="0" w:space="0" w:color="auto"/>
                <w:right w:val="none" w:sz="0" w:space="0" w:color="auto"/>
              </w:divBdr>
              <w:divsChild>
                <w:div w:id="26935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5901">
          <w:marLeft w:val="0"/>
          <w:marRight w:val="0"/>
          <w:marTop w:val="0"/>
          <w:marBottom w:val="0"/>
          <w:divBdr>
            <w:top w:val="none" w:sz="0" w:space="0" w:color="auto"/>
            <w:left w:val="none" w:sz="0" w:space="0" w:color="auto"/>
            <w:bottom w:val="none" w:sz="0" w:space="0" w:color="auto"/>
            <w:right w:val="none" w:sz="0" w:space="0" w:color="auto"/>
          </w:divBdr>
          <w:divsChild>
            <w:div w:id="350297829">
              <w:marLeft w:val="0"/>
              <w:marRight w:val="0"/>
              <w:marTop w:val="0"/>
              <w:marBottom w:val="0"/>
              <w:divBdr>
                <w:top w:val="none" w:sz="0" w:space="0" w:color="auto"/>
                <w:left w:val="none" w:sz="0" w:space="0" w:color="auto"/>
                <w:bottom w:val="none" w:sz="0" w:space="0" w:color="auto"/>
                <w:right w:val="none" w:sz="0" w:space="0" w:color="auto"/>
              </w:divBdr>
              <w:divsChild>
                <w:div w:id="109210615">
                  <w:marLeft w:val="0"/>
                  <w:marRight w:val="0"/>
                  <w:marTop w:val="0"/>
                  <w:marBottom w:val="0"/>
                  <w:divBdr>
                    <w:top w:val="none" w:sz="0" w:space="0" w:color="auto"/>
                    <w:left w:val="none" w:sz="0" w:space="0" w:color="auto"/>
                    <w:bottom w:val="none" w:sz="0" w:space="0" w:color="auto"/>
                    <w:right w:val="none" w:sz="0" w:space="0" w:color="auto"/>
                  </w:divBdr>
                  <w:divsChild>
                    <w:div w:id="1753699024">
                      <w:marLeft w:val="0"/>
                      <w:marRight w:val="0"/>
                      <w:marTop w:val="0"/>
                      <w:marBottom w:val="0"/>
                      <w:divBdr>
                        <w:top w:val="none" w:sz="0" w:space="0" w:color="auto"/>
                        <w:left w:val="none" w:sz="0" w:space="0" w:color="auto"/>
                        <w:bottom w:val="none" w:sz="0" w:space="0" w:color="auto"/>
                        <w:right w:val="none" w:sz="0" w:space="0" w:color="auto"/>
                      </w:divBdr>
                      <w:divsChild>
                        <w:div w:id="1534805244">
                          <w:marLeft w:val="30"/>
                          <w:marRight w:val="30"/>
                          <w:marTop w:val="150"/>
                          <w:marBottom w:val="150"/>
                          <w:divBdr>
                            <w:top w:val="single" w:sz="6" w:space="3" w:color="D9DBE0"/>
                            <w:left w:val="single" w:sz="6" w:space="0" w:color="D9DBE0"/>
                            <w:bottom w:val="single" w:sz="6" w:space="0" w:color="D9DBE0"/>
                            <w:right w:val="single" w:sz="6" w:space="0" w:color="D9DBE0"/>
                          </w:divBdr>
                          <w:divsChild>
                            <w:div w:id="502671462">
                              <w:marLeft w:val="60"/>
                              <w:marRight w:val="60"/>
                              <w:marTop w:val="0"/>
                              <w:marBottom w:val="0"/>
                              <w:divBdr>
                                <w:top w:val="none" w:sz="0" w:space="0" w:color="auto"/>
                                <w:left w:val="none" w:sz="0" w:space="0" w:color="auto"/>
                                <w:bottom w:val="none" w:sz="0" w:space="0" w:color="auto"/>
                                <w:right w:val="none" w:sz="0" w:space="0" w:color="auto"/>
                              </w:divBdr>
                            </w:div>
                          </w:divsChild>
                        </w:div>
                        <w:div w:id="603421897">
                          <w:marLeft w:val="30"/>
                          <w:marRight w:val="30"/>
                          <w:marTop w:val="150"/>
                          <w:marBottom w:val="150"/>
                          <w:divBdr>
                            <w:top w:val="single" w:sz="6" w:space="3" w:color="D9DBE0"/>
                            <w:left w:val="single" w:sz="6" w:space="0" w:color="D9DBE0"/>
                            <w:bottom w:val="single" w:sz="6" w:space="0" w:color="D9DBE0"/>
                            <w:right w:val="single" w:sz="6" w:space="0" w:color="D9DBE0"/>
                          </w:divBdr>
                          <w:divsChild>
                            <w:div w:id="43721427">
                              <w:marLeft w:val="60"/>
                              <w:marRight w:val="60"/>
                              <w:marTop w:val="0"/>
                              <w:marBottom w:val="0"/>
                              <w:divBdr>
                                <w:top w:val="none" w:sz="0" w:space="0" w:color="auto"/>
                                <w:left w:val="none" w:sz="0" w:space="0" w:color="auto"/>
                                <w:bottom w:val="none" w:sz="0" w:space="0" w:color="auto"/>
                                <w:right w:val="none" w:sz="0" w:space="0" w:color="auto"/>
                              </w:divBdr>
                            </w:div>
                            <w:div w:id="11190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1962">
          <w:marLeft w:val="0"/>
          <w:marRight w:val="0"/>
          <w:marTop w:val="0"/>
          <w:marBottom w:val="0"/>
          <w:divBdr>
            <w:top w:val="none" w:sz="0" w:space="0" w:color="auto"/>
            <w:left w:val="none" w:sz="0" w:space="0" w:color="auto"/>
            <w:bottom w:val="none" w:sz="0" w:space="0" w:color="auto"/>
            <w:right w:val="none" w:sz="0" w:space="0" w:color="auto"/>
          </w:divBdr>
          <w:divsChild>
            <w:div w:id="346059295">
              <w:marLeft w:val="0"/>
              <w:marRight w:val="0"/>
              <w:marTop w:val="0"/>
              <w:marBottom w:val="0"/>
              <w:divBdr>
                <w:top w:val="none" w:sz="0" w:space="0" w:color="auto"/>
                <w:left w:val="none" w:sz="0" w:space="0" w:color="auto"/>
                <w:bottom w:val="none" w:sz="0" w:space="0" w:color="auto"/>
                <w:right w:val="none" w:sz="0" w:space="0" w:color="auto"/>
              </w:divBdr>
              <w:divsChild>
                <w:div w:id="965161875">
                  <w:marLeft w:val="0"/>
                  <w:marRight w:val="0"/>
                  <w:marTop w:val="0"/>
                  <w:marBottom w:val="0"/>
                  <w:divBdr>
                    <w:top w:val="none" w:sz="0" w:space="0" w:color="auto"/>
                    <w:left w:val="none" w:sz="0" w:space="0" w:color="auto"/>
                    <w:bottom w:val="none" w:sz="0" w:space="0" w:color="auto"/>
                    <w:right w:val="none" w:sz="0" w:space="0" w:color="auto"/>
                  </w:divBdr>
                  <w:divsChild>
                    <w:div w:id="842596880">
                      <w:marLeft w:val="0"/>
                      <w:marRight w:val="0"/>
                      <w:marTop w:val="0"/>
                      <w:marBottom w:val="0"/>
                      <w:divBdr>
                        <w:top w:val="none" w:sz="0" w:space="0" w:color="auto"/>
                        <w:left w:val="none" w:sz="0" w:space="0" w:color="auto"/>
                        <w:bottom w:val="none" w:sz="0" w:space="0" w:color="auto"/>
                        <w:right w:val="none" w:sz="0" w:space="0" w:color="auto"/>
                      </w:divBdr>
                      <w:divsChild>
                        <w:div w:id="1589660015">
                          <w:marLeft w:val="30"/>
                          <w:marRight w:val="30"/>
                          <w:marTop w:val="150"/>
                          <w:marBottom w:val="150"/>
                          <w:divBdr>
                            <w:top w:val="single" w:sz="6" w:space="3" w:color="D9DBE0"/>
                            <w:left w:val="single" w:sz="6" w:space="0" w:color="D9DBE0"/>
                            <w:bottom w:val="single" w:sz="6" w:space="0" w:color="D9DBE0"/>
                            <w:right w:val="single" w:sz="6" w:space="0" w:color="D9DBE0"/>
                          </w:divBdr>
                          <w:divsChild>
                            <w:div w:id="1647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6578948">
          <w:marLeft w:val="0"/>
          <w:marRight w:val="0"/>
          <w:marTop w:val="0"/>
          <w:marBottom w:val="0"/>
          <w:divBdr>
            <w:top w:val="none" w:sz="0" w:space="0" w:color="auto"/>
            <w:left w:val="none" w:sz="0" w:space="0" w:color="auto"/>
            <w:bottom w:val="none" w:sz="0" w:space="0" w:color="auto"/>
            <w:right w:val="none" w:sz="0" w:space="0" w:color="auto"/>
          </w:divBdr>
          <w:divsChild>
            <w:div w:id="653415983">
              <w:marLeft w:val="0"/>
              <w:marRight w:val="0"/>
              <w:marTop w:val="0"/>
              <w:marBottom w:val="0"/>
              <w:divBdr>
                <w:top w:val="none" w:sz="0" w:space="0" w:color="auto"/>
                <w:left w:val="none" w:sz="0" w:space="0" w:color="auto"/>
                <w:bottom w:val="none" w:sz="0" w:space="0" w:color="auto"/>
                <w:right w:val="none" w:sz="0" w:space="0" w:color="auto"/>
              </w:divBdr>
            </w:div>
            <w:div w:id="1999189644">
              <w:marLeft w:val="0"/>
              <w:marRight w:val="0"/>
              <w:marTop w:val="0"/>
              <w:marBottom w:val="0"/>
              <w:divBdr>
                <w:top w:val="none" w:sz="0" w:space="0" w:color="auto"/>
                <w:left w:val="none" w:sz="0" w:space="0" w:color="auto"/>
                <w:bottom w:val="none" w:sz="0" w:space="0" w:color="auto"/>
                <w:right w:val="none" w:sz="0" w:space="0" w:color="auto"/>
              </w:divBdr>
            </w:div>
            <w:div w:id="1051808547">
              <w:marLeft w:val="0"/>
              <w:marRight w:val="0"/>
              <w:marTop w:val="0"/>
              <w:marBottom w:val="0"/>
              <w:divBdr>
                <w:top w:val="none" w:sz="0" w:space="0" w:color="auto"/>
                <w:left w:val="none" w:sz="0" w:space="0" w:color="auto"/>
                <w:bottom w:val="none" w:sz="0" w:space="0" w:color="auto"/>
                <w:right w:val="none" w:sz="0" w:space="0" w:color="auto"/>
              </w:divBdr>
            </w:div>
            <w:div w:id="428434826">
              <w:marLeft w:val="0"/>
              <w:marRight w:val="0"/>
              <w:marTop w:val="0"/>
              <w:marBottom w:val="0"/>
              <w:divBdr>
                <w:top w:val="none" w:sz="0" w:space="0" w:color="auto"/>
                <w:left w:val="none" w:sz="0" w:space="0" w:color="auto"/>
                <w:bottom w:val="none" w:sz="0" w:space="0" w:color="auto"/>
                <w:right w:val="none" w:sz="0" w:space="0" w:color="auto"/>
              </w:divBdr>
            </w:div>
          </w:divsChild>
        </w:div>
        <w:div w:id="1266115366">
          <w:marLeft w:val="0"/>
          <w:marRight w:val="0"/>
          <w:marTop w:val="0"/>
          <w:marBottom w:val="0"/>
          <w:divBdr>
            <w:top w:val="none" w:sz="0" w:space="0" w:color="auto"/>
            <w:left w:val="none" w:sz="0" w:space="0" w:color="auto"/>
            <w:bottom w:val="none" w:sz="0" w:space="0" w:color="auto"/>
            <w:right w:val="none" w:sz="0" w:space="0" w:color="auto"/>
          </w:divBdr>
          <w:divsChild>
            <w:div w:id="1654987453">
              <w:marLeft w:val="0"/>
              <w:marRight w:val="0"/>
              <w:marTop w:val="0"/>
              <w:marBottom w:val="0"/>
              <w:divBdr>
                <w:top w:val="none" w:sz="0" w:space="0" w:color="auto"/>
                <w:left w:val="none" w:sz="0" w:space="0" w:color="auto"/>
                <w:bottom w:val="none" w:sz="0" w:space="0" w:color="auto"/>
                <w:right w:val="none" w:sz="0" w:space="0" w:color="auto"/>
              </w:divBdr>
              <w:divsChild>
                <w:div w:id="5916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ba-honar</dc:creator>
  <cp:keywords/>
  <dc:description/>
  <cp:lastModifiedBy>ba-honar</cp:lastModifiedBy>
  <cp:revision>2</cp:revision>
  <dcterms:created xsi:type="dcterms:W3CDTF">2015-07-02T05:49:00Z</dcterms:created>
  <dcterms:modified xsi:type="dcterms:W3CDTF">2015-07-02T06:01:00Z</dcterms:modified>
</cp:coreProperties>
</file>